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7E" w:rsidRDefault="0004247E" w:rsidP="0004247E">
      <w:pPr>
        <w:jc w:val="right"/>
        <w:rPr>
          <w:lang w:val="en-US"/>
        </w:rPr>
      </w:pPr>
      <w:bookmarkStart w:id="0" w:name="_Hlk521585168"/>
      <w:r>
        <w:t>Vilniaus „Ateities“ mokyklos</w:t>
      </w:r>
    </w:p>
    <w:bookmarkEnd w:id="0"/>
    <w:p w:rsidR="0004247E" w:rsidRDefault="0004247E" w:rsidP="0004247E">
      <w:pPr>
        <w:ind w:firstLine="708"/>
        <w:jc w:val="right"/>
      </w:pPr>
      <w:r>
        <w:t xml:space="preserve">Asmens duomenų tvarkymo taisyklių </w:t>
      </w:r>
    </w:p>
    <w:p w:rsidR="0004247E" w:rsidRDefault="0004247E" w:rsidP="0004247E">
      <w:pPr>
        <w:ind w:firstLine="708"/>
        <w:jc w:val="right"/>
      </w:pPr>
      <w:r>
        <w:t>1 Priedas</w:t>
      </w:r>
    </w:p>
    <w:p w:rsidR="0004247E" w:rsidRDefault="0004247E" w:rsidP="0004247E"/>
    <w:p w:rsidR="0004247E" w:rsidRDefault="0004247E" w:rsidP="0004247E">
      <w:pPr>
        <w:jc w:val="center"/>
        <w:rPr>
          <w:b/>
          <w:szCs w:val="20"/>
        </w:rPr>
      </w:pPr>
      <w:r>
        <w:rPr>
          <w:b/>
          <w:szCs w:val="20"/>
        </w:rPr>
        <w:t>VILNIAUS „ATEITIES“ MOKYKLOS ASMENS DUOMENŲ SĄRAŠAS VIDAUS ADMINISTRAVIMO TIKSLU</w:t>
      </w:r>
    </w:p>
    <w:p w:rsidR="0004247E" w:rsidRDefault="0004247E" w:rsidP="0004247E">
      <w:pPr>
        <w:jc w:val="center"/>
        <w:rPr>
          <w:b/>
          <w:szCs w:val="20"/>
        </w:rPr>
      </w:pPr>
      <w:bookmarkStart w:id="1" w:name="_Hlk517078306"/>
    </w:p>
    <w:p w:rsidR="0004247E" w:rsidRDefault="0004247E" w:rsidP="000424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9"/>
        <w:gridCol w:w="5808"/>
        <w:gridCol w:w="2409"/>
        <w:gridCol w:w="2552"/>
      </w:tblGrid>
      <w:tr w:rsidR="0004247E" w:rsidTr="0004247E">
        <w:tc>
          <w:tcPr>
            <w:tcW w:w="1809"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b/>
              </w:rPr>
              <w:t>Duomenų subjektų grupė</w:t>
            </w:r>
          </w:p>
        </w:tc>
        <w:tc>
          <w:tcPr>
            <w:tcW w:w="1989"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Teisinis pagrindas</w:t>
            </w:r>
          </w:p>
        </w:tc>
        <w:tc>
          <w:tcPr>
            <w:tcW w:w="5808"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Tvarkomi asmens duomenys</w:t>
            </w:r>
          </w:p>
        </w:tc>
        <w:tc>
          <w:tcPr>
            <w:tcW w:w="2409"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gavėjai ir gavėjų grupės</w:t>
            </w:r>
          </w:p>
        </w:tc>
        <w:tc>
          <w:tcPr>
            <w:tcW w:w="2552"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saugojimo terminas</w:t>
            </w:r>
          </w:p>
        </w:tc>
      </w:tr>
      <w:tr w:rsidR="0004247E" w:rsidTr="0004247E">
        <w:tc>
          <w:tcPr>
            <w:tcW w:w="1809"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t>Vilniaus „Ateities“ mokykla</w:t>
            </w:r>
          </w:p>
        </w:tc>
        <w:tc>
          <w:tcPr>
            <w:tcW w:w="1989"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rPr>
              <w:t>LR Darbo kodeksas, LR Švietimo įstatymas ir kiti  įstaigos kaip darbdavio pareigas bei darbo teisinius santykius reglamentuojantys teisės aktai, darbo sutartis</w:t>
            </w:r>
          </w:p>
        </w:tc>
        <w:tc>
          <w:tcPr>
            <w:tcW w:w="5808" w:type="dxa"/>
            <w:tcBorders>
              <w:top w:val="single" w:sz="4" w:space="0" w:color="auto"/>
              <w:left w:val="single" w:sz="4" w:space="0" w:color="auto"/>
              <w:bottom w:val="single" w:sz="4" w:space="0" w:color="auto"/>
              <w:right w:val="single" w:sz="4" w:space="0" w:color="auto"/>
            </w:tcBorders>
          </w:tcPr>
          <w:p w:rsidR="0004247E" w:rsidRDefault="0004247E">
            <w:pPr>
              <w:rPr>
                <w:rFonts w:eastAsia="Calibri"/>
              </w:rPr>
            </w:pPr>
            <w:r>
              <w:t xml:space="preserve">Vilniaus „Ateities“ mokyklos </w:t>
            </w:r>
            <w:r>
              <w:rPr>
                <w:rFonts w:eastAsia="Calibri"/>
              </w:rPr>
              <w:t xml:space="preserve">esamų ir buvusių darbuotojų asmens duomenys: vardas, pavardė, asmens kodas, gimimo data, asmens socialinio draudimo numeris, pilietybė, adresas, telefono numeris, elektroninio pašto adresas, darbovietės adresas, pareigos, duomenys apie priėmimą (perkėlimą) į pareigas, atleidimą iš pareigų, duomenys apie atostogas, duomenys apie darbo užmokestį, išeitines išmokas, kompensacijas, pašalpas, banko sąskaitų numeriai, informacija apie dirbtą darbo laiką, informacija apie </w:t>
            </w:r>
            <w:proofErr w:type="spellStart"/>
            <w:r>
              <w:rPr>
                <w:rFonts w:eastAsia="Calibri"/>
              </w:rPr>
              <w:t>skatinimus</w:t>
            </w:r>
            <w:proofErr w:type="spellEnd"/>
            <w:r>
              <w:rPr>
                <w:rFonts w:eastAsia="Calibri"/>
              </w:rPr>
              <w:t xml:space="preserve"> ir nuobaudas, informacija apie atliktus darbus ir užduotis, gyvenimo aprašymas, duomenys apie išsilavinimą, diplomo kopija, duomenys apie mokymus, kvalifikacijos atestatų kopijos, paso arba asmens tapatybės kortelės numeris, išdavimo data, dokumentą išdavusi įstaiga, vairuotojo pažymėjimo numeris (kopija), pasinės nuotraukos, šeimyninė padėtis, nepilnamečių vaikų gimimo liudijimų kopijos, santuokos, mirties (mirus darbuotojui arba jo artimiesiems) išrašai, darbuotojo teistumo (</w:t>
            </w:r>
            <w:proofErr w:type="spellStart"/>
            <w:r>
              <w:rPr>
                <w:rFonts w:eastAsia="Calibri"/>
              </w:rPr>
              <w:t>neteistumo</w:t>
            </w:r>
            <w:proofErr w:type="spellEnd"/>
            <w:r>
              <w:rPr>
                <w:rFonts w:eastAsia="Calibri"/>
              </w:rPr>
              <w:t>) pažyma, bei kiti asmens duomenys, kuriuos įpareigoja tvarkyti Lietuvos Respublikos įstatymai ir kiti teisės aktai.</w:t>
            </w:r>
          </w:p>
          <w:p w:rsidR="0004247E" w:rsidRDefault="0004247E">
            <w:pPr>
              <w:rPr>
                <w:rFonts w:eastAsia="Calibri"/>
              </w:rPr>
            </w:pPr>
          </w:p>
        </w:tc>
        <w:tc>
          <w:tcPr>
            <w:tcW w:w="2409" w:type="dxa"/>
            <w:tcBorders>
              <w:top w:val="single" w:sz="4" w:space="0" w:color="auto"/>
              <w:left w:val="single" w:sz="4" w:space="0" w:color="auto"/>
              <w:bottom w:val="single" w:sz="4" w:space="0" w:color="auto"/>
              <w:right w:val="single" w:sz="4" w:space="0" w:color="auto"/>
            </w:tcBorders>
          </w:tcPr>
          <w:p w:rsidR="0004247E" w:rsidRDefault="0004247E">
            <w:pPr>
              <w:rPr>
                <w:rFonts w:eastAsia="Calibri"/>
              </w:rPr>
            </w:pPr>
            <w:r>
              <w:rPr>
                <w:rFonts w:eastAsia="Calibri"/>
              </w:rPr>
              <w:t>Valstybinio socialinio draudimo fondo valdyba</w:t>
            </w:r>
          </w:p>
          <w:p w:rsidR="0004247E" w:rsidRDefault="0004247E">
            <w:pPr>
              <w:rPr>
                <w:rFonts w:eastAsia="Calibri"/>
              </w:rPr>
            </w:pPr>
          </w:p>
          <w:p w:rsidR="0004247E" w:rsidRDefault="0004247E">
            <w:pPr>
              <w:rPr>
                <w:rFonts w:eastAsia="Calibri"/>
              </w:rPr>
            </w:pPr>
            <w:r>
              <w:rPr>
                <w:rFonts w:eastAsia="Calibri"/>
              </w:rPr>
              <w:t>Valstybinė mokesčių inspekcija prie Lietuvos Respublikos finansų ministerijos</w:t>
            </w:r>
          </w:p>
          <w:p w:rsidR="0004247E" w:rsidRDefault="0004247E">
            <w:pPr>
              <w:rPr>
                <w:rFonts w:eastAsia="Calibri"/>
              </w:rPr>
            </w:pPr>
          </w:p>
          <w:p w:rsidR="0004247E" w:rsidRDefault="0004247E">
            <w:pPr>
              <w:rPr>
                <w:rFonts w:eastAsia="Calibri"/>
              </w:rPr>
            </w:pPr>
            <w:r>
              <w:rPr>
                <w:rFonts w:eastAsia="Calibri"/>
              </w:rPr>
              <w:t>Vilniaus miesto savivaldybė.</w:t>
            </w:r>
          </w:p>
          <w:p w:rsidR="0004247E" w:rsidRDefault="0004247E">
            <w:pPr>
              <w:rPr>
                <w:rFonts w:eastAsia="Calibri"/>
              </w:rPr>
            </w:pPr>
          </w:p>
          <w:p w:rsidR="0004247E" w:rsidRDefault="0004247E">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04247E" w:rsidRDefault="0004247E">
            <w:pPr>
              <w:rPr>
                <w:rFonts w:eastAsia="Calibri"/>
              </w:rPr>
            </w:pPr>
            <w:r>
              <w:rPr>
                <w:rFonts w:eastAsia="Calibri"/>
              </w:rPr>
              <w:t>Saugojimo terminai yra numatyti:</w:t>
            </w:r>
          </w:p>
          <w:p w:rsidR="0004247E" w:rsidRDefault="0004247E">
            <w:pPr>
              <w:rPr>
                <w:rFonts w:eastAsia="Calibri"/>
              </w:rPr>
            </w:pPr>
            <w:bookmarkStart w:id="2" w:name="_Hlk524013328"/>
            <w:r>
              <w:rPr>
                <w:rFonts w:eastAsia="Calibri"/>
              </w:rPr>
              <w:t>Lietuvos vyriausiojo archyvaro 2011 m. kovo 9 d. įsakymu Nr. V-100 patvirtintoje Bendrųjų dokumentų saugojimo terminų rodyklėje;</w:t>
            </w:r>
          </w:p>
          <w:p w:rsidR="0004247E" w:rsidRDefault="0004247E">
            <w:pPr>
              <w:rPr>
                <w:rFonts w:eastAsia="Calibri"/>
              </w:rPr>
            </w:pPr>
          </w:p>
          <w:p w:rsidR="0004247E" w:rsidRDefault="0004247E">
            <w:pPr>
              <w:rPr>
                <w:rFonts w:eastAsia="Calibri"/>
              </w:rPr>
            </w:pPr>
            <w:r>
              <w:rPr>
                <w:rFonts w:eastAsia="Calibri"/>
              </w:rPr>
              <w:t>Lietuvos Respublikos švietimo ir mokslo ministro ir Lietuvos archyvų departamento prie Lietuvos Respublikos Vyriausybės generalinio direktoriaus 2005 m. rugpjūčio 29 d. įsakymu Nr. ISAK-1776/V-83 patvirtintoje Bendrojo lavinimo mokyklų dokumentų saugojimo terminų rodyklėje</w:t>
            </w:r>
            <w:bookmarkEnd w:id="2"/>
            <w:r>
              <w:rPr>
                <w:rFonts w:eastAsia="Calibri"/>
              </w:rPr>
              <w:t>.</w:t>
            </w:r>
          </w:p>
          <w:p w:rsidR="0004247E" w:rsidRDefault="0004247E">
            <w:pPr>
              <w:rPr>
                <w:rFonts w:eastAsia="Calibri"/>
              </w:rPr>
            </w:pPr>
          </w:p>
        </w:tc>
      </w:tr>
    </w:tbl>
    <w:p w:rsidR="0004247E" w:rsidRDefault="0004247E" w:rsidP="0004247E">
      <w:pPr>
        <w:ind w:firstLine="708"/>
        <w:jc w:val="right"/>
      </w:pPr>
      <w:bookmarkStart w:id="3" w:name="_Hlk521590854"/>
      <w:bookmarkEnd w:id="1"/>
      <w:r>
        <w:lastRenderedPageBreak/>
        <w:t>Vilniaus „Ateities“ mokyklos</w:t>
      </w:r>
    </w:p>
    <w:p w:rsidR="0004247E" w:rsidRDefault="0004247E" w:rsidP="0004247E">
      <w:pPr>
        <w:ind w:firstLine="708"/>
        <w:jc w:val="right"/>
      </w:pPr>
      <w:r>
        <w:t xml:space="preserve">Asmens duomenų tvarkymo taisyklių </w:t>
      </w:r>
    </w:p>
    <w:p w:rsidR="0004247E" w:rsidRDefault="0004247E" w:rsidP="0004247E">
      <w:pPr>
        <w:ind w:firstLine="708"/>
        <w:jc w:val="right"/>
      </w:pPr>
      <w:r>
        <w:t>4 Priedas</w:t>
      </w:r>
    </w:p>
    <w:p w:rsidR="0004247E" w:rsidRDefault="0004247E" w:rsidP="0004247E">
      <w:pPr>
        <w:jc w:val="right"/>
        <w:rPr>
          <w:szCs w:val="20"/>
        </w:rPr>
      </w:pPr>
    </w:p>
    <w:p w:rsidR="0004247E" w:rsidRDefault="0004247E" w:rsidP="0004247E">
      <w:pPr>
        <w:jc w:val="center"/>
        <w:rPr>
          <w:b/>
          <w:szCs w:val="20"/>
        </w:rPr>
      </w:pPr>
      <w:r>
        <w:rPr>
          <w:b/>
          <w:szCs w:val="20"/>
        </w:rPr>
        <w:t xml:space="preserve">VILNIAUS „ATEITIES“ MOKYKLOS ASMENS DUOMENŲ SĄRAŠAS BENDRUOMENĖS IR VISUOMENĖS INFORMAVIMO APIE VILNIAUS „ATEITIES“ MOKYKLOS VEIKLĄ IR BENDRUOMENĖS NARIŲ PASIEKIMUS TIKSLU  </w:t>
      </w:r>
    </w:p>
    <w:p w:rsidR="0004247E" w:rsidRDefault="0004247E" w:rsidP="000424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04247E" w:rsidTr="0004247E">
        <w:tc>
          <w:tcPr>
            <w:tcW w:w="195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saugojimo terminas</w:t>
            </w:r>
          </w:p>
        </w:tc>
      </w:tr>
      <w:tr w:rsidR="0004247E" w:rsidTr="0004247E">
        <w:tc>
          <w:tcPr>
            <w:tcW w:w="195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t xml:space="preserve">Vilniaus „Ateities“ mokyklos </w:t>
            </w:r>
            <w:r>
              <w:rPr>
                <w:rFonts w:eastAsia="Calibri"/>
              </w:rPr>
              <w:t xml:space="preserve">bendruomenės nariai </w:t>
            </w:r>
          </w:p>
        </w:tc>
        <w:tc>
          <w:tcPr>
            <w:tcW w:w="1843"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rPr>
              <w:t xml:space="preserve">Duomenų subjekto sutikimas </w:t>
            </w:r>
          </w:p>
        </w:tc>
        <w:tc>
          <w:tcPr>
            <w:tcW w:w="6095" w:type="dxa"/>
            <w:tcBorders>
              <w:top w:val="single" w:sz="4" w:space="0" w:color="auto"/>
              <w:left w:val="single" w:sz="4" w:space="0" w:color="auto"/>
              <w:bottom w:val="single" w:sz="4" w:space="0" w:color="auto"/>
              <w:right w:val="single" w:sz="4" w:space="0" w:color="auto"/>
            </w:tcBorders>
          </w:tcPr>
          <w:p w:rsidR="0004247E" w:rsidRDefault="0004247E">
            <w:pPr>
              <w:rPr>
                <w:rFonts w:eastAsia="Calibri"/>
              </w:rPr>
            </w:pPr>
            <w:r>
              <w:rPr>
                <w:rFonts w:eastAsia="Calibri"/>
              </w:rPr>
              <w:t>Bendruomenės narių asmens duomenys: darbuotojų, mokinių, jų tėvų, kitų bendruomenės nari</w:t>
            </w:r>
            <w:bookmarkStart w:id="4" w:name="_Hlk520981252"/>
            <w:r>
              <w:rPr>
                <w:rFonts w:eastAsia="Calibri"/>
              </w:rPr>
              <w:t xml:space="preserve">ų </w:t>
            </w:r>
            <w:bookmarkStart w:id="5" w:name="_Hlk524435087"/>
            <w:r>
              <w:rPr>
                <w:rFonts w:eastAsia="Calibri"/>
              </w:rPr>
              <w:t xml:space="preserve">vardas, pavardė, kūrybiniai darbai, informacija apie pasiekimus, dalyvavimą renginiuose, nuotrauka, vaizdo medžiaga, kurioje užfiksuotas </w:t>
            </w:r>
            <w:bookmarkEnd w:id="4"/>
            <w:r>
              <w:rPr>
                <w:rFonts w:eastAsia="Calibri"/>
              </w:rPr>
              <w:t>Duomenų subjektas</w:t>
            </w:r>
            <w:bookmarkEnd w:id="5"/>
          </w:p>
          <w:p w:rsidR="0004247E" w:rsidRDefault="0004247E">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rPr>
              <w:t xml:space="preserve">Šie duomenys, esant Duomenų subjekto sutikimui, gali būti skelbiami </w:t>
            </w:r>
            <w:bookmarkStart w:id="6" w:name="_Hlk524434749"/>
            <w:r>
              <w:t xml:space="preserve">Vilniaus „Ateities“ mokyklos </w:t>
            </w:r>
            <w:r>
              <w:rPr>
                <w:rFonts w:eastAsia="Calibri"/>
              </w:rPr>
              <w:t>internetiniame puslapyje, socialinio tinklo paskyroje, skelbimų lentoje</w:t>
            </w:r>
            <w:bookmarkEnd w:id="6"/>
          </w:p>
        </w:tc>
        <w:tc>
          <w:tcPr>
            <w:tcW w:w="277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rPr>
              <w:t>Vieneri metai.</w:t>
            </w:r>
          </w:p>
        </w:tc>
      </w:tr>
      <w:bookmarkEnd w:id="3"/>
    </w:tbl>
    <w:p w:rsidR="0004247E" w:rsidRDefault="0004247E" w:rsidP="0004247E">
      <w:pPr>
        <w:tabs>
          <w:tab w:val="left" w:pos="1185"/>
        </w:tabs>
      </w:pPr>
    </w:p>
    <w:p w:rsidR="0004247E" w:rsidRDefault="0004247E" w:rsidP="0004247E">
      <w:pPr>
        <w:jc w:val="right"/>
      </w:pPr>
    </w:p>
    <w:p w:rsidR="0004247E" w:rsidRDefault="0004247E" w:rsidP="0004247E"/>
    <w:p w:rsidR="0004247E" w:rsidRDefault="0004247E" w:rsidP="0004247E">
      <w:pPr>
        <w:ind w:firstLine="708"/>
        <w:jc w:val="right"/>
      </w:pPr>
      <w:r>
        <w:br w:type="page"/>
      </w:r>
      <w:r>
        <w:lastRenderedPageBreak/>
        <w:t>Vilniaus „Ateities“ mokyklos</w:t>
      </w:r>
    </w:p>
    <w:p w:rsidR="0004247E" w:rsidRDefault="0004247E" w:rsidP="0004247E">
      <w:pPr>
        <w:ind w:firstLine="708"/>
        <w:jc w:val="right"/>
      </w:pPr>
      <w:r>
        <w:t xml:space="preserve">Asmens duomenų tvarkymo taisyklių </w:t>
      </w:r>
    </w:p>
    <w:p w:rsidR="0004247E" w:rsidRDefault="0004247E" w:rsidP="0004247E">
      <w:pPr>
        <w:ind w:firstLine="708"/>
        <w:jc w:val="right"/>
      </w:pPr>
      <w:r>
        <w:t>5 Priedas</w:t>
      </w:r>
    </w:p>
    <w:p w:rsidR="0004247E" w:rsidRDefault="0004247E" w:rsidP="0004247E">
      <w:pPr>
        <w:jc w:val="center"/>
        <w:rPr>
          <w:szCs w:val="20"/>
        </w:rPr>
      </w:pPr>
    </w:p>
    <w:p w:rsidR="0004247E" w:rsidRDefault="0004247E" w:rsidP="0004247E">
      <w:pPr>
        <w:rPr>
          <w:szCs w:val="20"/>
        </w:rPr>
      </w:pPr>
    </w:p>
    <w:p w:rsidR="0004247E" w:rsidRDefault="0004247E" w:rsidP="0004247E">
      <w:pPr>
        <w:jc w:val="center"/>
        <w:rPr>
          <w:b/>
          <w:szCs w:val="20"/>
        </w:rPr>
      </w:pPr>
      <w:r>
        <w:rPr>
          <w:b/>
          <w:szCs w:val="20"/>
        </w:rPr>
        <w:t>VILNIAUS „ATEITIES“ MOKYKLOS SKUNDŲ, PRAŠYMŲ IR PRANEŠIMŲ NAGRINĖJIMO IR RAŠTVEDYBOS TIKSLU</w:t>
      </w:r>
    </w:p>
    <w:p w:rsidR="0004247E" w:rsidRDefault="0004247E" w:rsidP="0004247E"/>
    <w:p w:rsidR="0004247E" w:rsidRDefault="0004247E" w:rsidP="0004247E">
      <w:pPr>
        <w:tabs>
          <w:tab w:val="left" w:pos="1057"/>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04247E" w:rsidTr="0004247E">
        <w:tc>
          <w:tcPr>
            <w:tcW w:w="195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saugojimo terminas</w:t>
            </w:r>
          </w:p>
        </w:tc>
      </w:tr>
      <w:tr w:rsidR="0004247E" w:rsidTr="0004247E">
        <w:tc>
          <w:tcPr>
            <w:tcW w:w="195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t>Vilniaus „Ateities“ mokykla</w:t>
            </w:r>
            <w:r>
              <w:rPr>
                <w:rFonts w:eastAsia="Calibri"/>
              </w:rPr>
              <w:t>i skundą, prašymą ir pranešimą pateikę asmenys.</w:t>
            </w:r>
          </w:p>
        </w:tc>
        <w:tc>
          <w:tcPr>
            <w:tcW w:w="1843"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rPr>
              <w:t>LR Švietimo įstatymas ir kiti  teisės aktai, įpareigojantys įstaigą nagrinėti skundus, prašymus ir pranešimus.</w:t>
            </w:r>
          </w:p>
        </w:tc>
        <w:tc>
          <w:tcPr>
            <w:tcW w:w="6095"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t>Vilniaus „Ateities“ mokykla</w:t>
            </w:r>
            <w:r>
              <w:rPr>
                <w:rFonts w:eastAsia="Calibri"/>
              </w:rPr>
              <w:t xml:space="preserve">i skundą, prašymą ir pranešimą pateikusių asmenų duomenys: </w:t>
            </w:r>
            <w:r>
              <w:rPr>
                <w:rStyle w:val="fontstyle01"/>
              </w:rPr>
              <w:t>vardas, pavardė,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w:t>
            </w:r>
          </w:p>
        </w:tc>
        <w:tc>
          <w:tcPr>
            <w:tcW w:w="2126"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color w:val="000000"/>
                <w:lang w:eastAsia="lt-LT"/>
              </w:rPr>
              <w:t>Teismui, prokuratūrai, ikiteisminio tyrimo įstaigoms bei kitoms institucijoms, turinčioms teisinį pagrindą nagrinėti skunde, prašyme ir pranešime nurodytą klausimą.</w:t>
            </w:r>
          </w:p>
        </w:tc>
        <w:tc>
          <w:tcPr>
            <w:tcW w:w="277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b/>
              </w:rPr>
              <w:t xml:space="preserve">1 (vieneri) metai </w:t>
            </w:r>
            <w:r>
              <w:t xml:space="preserve">įstaigai priėmus sprendimą vadovaujantis </w:t>
            </w:r>
            <w:r>
              <w:rPr>
                <w:rFonts w:eastAsia="Calibri"/>
              </w:rPr>
              <w:t>Lietuvos vyriausiojo archyvaro 2011 m. kovo 9 d. įsakymu Nr. V-100 patvirtintos Bendrųjų dokumentų saugojimo terminų rodyklės 5.30 p</w:t>
            </w:r>
            <w:r>
              <w:rPr>
                <w:rFonts w:eastAsia="Calibri"/>
                <w:color w:val="FF0000"/>
              </w:rPr>
              <w:t>.</w:t>
            </w:r>
          </w:p>
        </w:tc>
      </w:tr>
    </w:tbl>
    <w:p w:rsidR="0004247E" w:rsidRDefault="0004247E" w:rsidP="0004247E"/>
    <w:p w:rsidR="0004247E" w:rsidRDefault="0004247E" w:rsidP="0004247E">
      <w:pPr>
        <w:tabs>
          <w:tab w:val="left" w:pos="2505"/>
        </w:tabs>
      </w:pPr>
      <w:r>
        <w:tab/>
      </w: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ind w:firstLine="708"/>
        <w:jc w:val="right"/>
      </w:pPr>
      <w:r>
        <w:lastRenderedPageBreak/>
        <w:t>Vilniaus „Ateities“ mokyklos</w:t>
      </w:r>
    </w:p>
    <w:p w:rsidR="0004247E" w:rsidRDefault="0004247E" w:rsidP="0004247E">
      <w:pPr>
        <w:ind w:firstLine="708"/>
        <w:jc w:val="right"/>
      </w:pPr>
      <w:r>
        <w:t xml:space="preserve">Asmens duomenų tvarkymo taisyklių </w:t>
      </w:r>
    </w:p>
    <w:p w:rsidR="0004247E" w:rsidRDefault="0004247E" w:rsidP="0004247E">
      <w:pPr>
        <w:ind w:firstLine="708"/>
        <w:jc w:val="right"/>
      </w:pPr>
      <w:r>
        <w:t>7 Priedas</w:t>
      </w:r>
    </w:p>
    <w:p w:rsidR="0004247E" w:rsidRDefault="0004247E" w:rsidP="0004247E">
      <w:pPr>
        <w:tabs>
          <w:tab w:val="left" w:pos="2505"/>
        </w:tabs>
      </w:pPr>
    </w:p>
    <w:p w:rsidR="0004247E" w:rsidRDefault="0004247E" w:rsidP="0004247E">
      <w:pPr>
        <w:tabs>
          <w:tab w:val="left" w:pos="2505"/>
        </w:tabs>
        <w:jc w:val="center"/>
        <w:rPr>
          <w:b/>
        </w:rPr>
      </w:pPr>
      <w:r>
        <w:rPr>
          <w:b/>
        </w:rPr>
        <w:t xml:space="preserve">VILNIAUS </w:t>
      </w:r>
      <w:r>
        <w:rPr>
          <w:b/>
          <w:szCs w:val="20"/>
        </w:rPr>
        <w:t xml:space="preserve">„ATEITIES“ MOKYKLOS </w:t>
      </w:r>
      <w:r>
        <w:rPr>
          <w:b/>
        </w:rPr>
        <w:t>ASMENS DUOMENŲ TVARKYMO REGISTRAVIMO ŽURNALAS</w:t>
      </w:r>
    </w:p>
    <w:p w:rsidR="0004247E" w:rsidRDefault="0004247E" w:rsidP="0004247E">
      <w:pPr>
        <w:tabs>
          <w:tab w:val="left" w:pos="250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789"/>
        <w:gridCol w:w="1844"/>
        <w:gridCol w:w="1461"/>
        <w:gridCol w:w="2079"/>
        <w:gridCol w:w="2034"/>
        <w:gridCol w:w="1846"/>
        <w:gridCol w:w="1840"/>
      </w:tblGrid>
      <w:tr w:rsidR="0004247E" w:rsidTr="0004247E">
        <w:tc>
          <w:tcPr>
            <w:tcW w:w="845"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EIL.NR.</w:t>
            </w:r>
          </w:p>
        </w:tc>
        <w:tc>
          <w:tcPr>
            <w:tcW w:w="2933"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DUOMENŲ SUBJEKTO</w:t>
            </w:r>
          </w:p>
          <w:p w:rsidR="0004247E" w:rsidRDefault="0004247E">
            <w:pPr>
              <w:tabs>
                <w:tab w:val="left" w:pos="2505"/>
              </w:tabs>
              <w:jc w:val="center"/>
              <w:rPr>
                <w:rFonts w:eastAsia="Calibri"/>
                <w:b/>
                <w:sz w:val="20"/>
                <w:szCs w:val="22"/>
              </w:rPr>
            </w:pPr>
            <w:r>
              <w:rPr>
                <w:rFonts w:eastAsia="Calibri"/>
                <w:b/>
                <w:sz w:val="20"/>
                <w:szCs w:val="22"/>
              </w:rPr>
              <w:t>VARDAS, PAVARDĖ</w:t>
            </w:r>
          </w:p>
        </w:tc>
        <w:tc>
          <w:tcPr>
            <w:tcW w:w="1881"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KONTAKTAI</w:t>
            </w:r>
          </w:p>
        </w:tc>
        <w:tc>
          <w:tcPr>
            <w:tcW w:w="1379"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KREIPIMOSI DATA</w:t>
            </w:r>
          </w:p>
        </w:tc>
        <w:tc>
          <w:tcPr>
            <w:tcW w:w="2160"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PRAŠYMO TIPAS</w:t>
            </w:r>
          </w:p>
        </w:tc>
        <w:tc>
          <w:tcPr>
            <w:tcW w:w="2107"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PASTABOS (KAS ATLIKTA)</w:t>
            </w:r>
          </w:p>
        </w:tc>
        <w:tc>
          <w:tcPr>
            <w:tcW w:w="1882"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DUOMENŲ VALDYTOJO ĮGALIOTAS ASMUO</w:t>
            </w:r>
          </w:p>
        </w:tc>
        <w:tc>
          <w:tcPr>
            <w:tcW w:w="1882" w:type="dxa"/>
            <w:tcBorders>
              <w:top w:val="single" w:sz="4" w:space="0" w:color="auto"/>
              <w:left w:val="single" w:sz="4" w:space="0" w:color="auto"/>
              <w:bottom w:val="single" w:sz="4" w:space="0" w:color="auto"/>
              <w:right w:val="single" w:sz="4" w:space="0" w:color="auto"/>
            </w:tcBorders>
            <w:vAlign w:val="center"/>
            <w:hideMark/>
          </w:tcPr>
          <w:p w:rsidR="0004247E" w:rsidRDefault="0004247E">
            <w:pPr>
              <w:tabs>
                <w:tab w:val="left" w:pos="2505"/>
              </w:tabs>
              <w:jc w:val="center"/>
              <w:rPr>
                <w:rFonts w:eastAsia="Calibri"/>
                <w:b/>
                <w:sz w:val="20"/>
                <w:szCs w:val="22"/>
              </w:rPr>
            </w:pPr>
            <w:r>
              <w:rPr>
                <w:rFonts w:eastAsia="Calibri"/>
                <w:b/>
                <w:sz w:val="20"/>
                <w:szCs w:val="22"/>
              </w:rPr>
              <w:t>ATSAKYMO PATEIKIMO DATA</w:t>
            </w: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r w:rsidR="0004247E" w:rsidTr="0004247E">
        <w:tc>
          <w:tcPr>
            <w:tcW w:w="845"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2933"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881"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spacing w:line="276" w:lineRule="auto"/>
              <w:rPr>
                <w:rFonts w:ascii="Calibri" w:eastAsia="Calibri" w:hAnsi="Calibri"/>
                <w:sz w:val="22"/>
                <w:szCs w:val="22"/>
              </w:rPr>
            </w:pPr>
          </w:p>
        </w:tc>
        <w:tc>
          <w:tcPr>
            <w:tcW w:w="1379"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2107"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c>
          <w:tcPr>
            <w:tcW w:w="1882" w:type="dxa"/>
            <w:tcBorders>
              <w:top w:val="single" w:sz="4" w:space="0" w:color="auto"/>
              <w:left w:val="single" w:sz="4" w:space="0" w:color="auto"/>
              <w:bottom w:val="single" w:sz="4" w:space="0" w:color="auto"/>
              <w:right w:val="single" w:sz="4" w:space="0" w:color="auto"/>
            </w:tcBorders>
          </w:tcPr>
          <w:p w:rsidR="0004247E" w:rsidRDefault="0004247E">
            <w:pPr>
              <w:tabs>
                <w:tab w:val="left" w:pos="2505"/>
              </w:tabs>
              <w:rPr>
                <w:rFonts w:ascii="Calibri" w:eastAsia="Calibri" w:hAnsi="Calibri"/>
                <w:sz w:val="22"/>
                <w:szCs w:val="22"/>
              </w:rPr>
            </w:pPr>
          </w:p>
        </w:tc>
      </w:tr>
    </w:tbl>
    <w:p w:rsidR="0004247E" w:rsidRDefault="0004247E" w:rsidP="0004247E">
      <w:pPr>
        <w:tabs>
          <w:tab w:val="left" w:pos="2505"/>
        </w:tabs>
      </w:pPr>
    </w:p>
    <w:p w:rsidR="004016E4" w:rsidRPr="0004247E" w:rsidRDefault="004016E4" w:rsidP="0004247E">
      <w:bookmarkStart w:id="7" w:name="_GoBack"/>
      <w:bookmarkEnd w:id="7"/>
    </w:p>
    <w:sectPr w:rsidR="004016E4" w:rsidRPr="0004247E" w:rsidSect="006140B8">
      <w:footerReference w:type="default" r:id="rId7"/>
      <w:pgSz w:w="16838" w:h="11906" w:orient="landscape"/>
      <w:pgMar w:top="1418" w:right="851" w:bottom="567" w:left="1134" w:header="567" w:footer="272" w:gutter="0"/>
      <w:pgNumType w:start="1"/>
      <w:cols w:space="1296"/>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D2" w:rsidRDefault="00A030D2" w:rsidP="00C34639">
      <w:r>
        <w:separator/>
      </w:r>
    </w:p>
  </w:endnote>
  <w:endnote w:type="continuationSeparator" w:id="0">
    <w:p w:rsidR="00A030D2" w:rsidRDefault="00A030D2" w:rsidP="00C3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0B" w:rsidRDefault="00BB760B">
    <w:pPr>
      <w:pStyle w:val="Porat"/>
      <w:jc w:val="right"/>
    </w:pPr>
  </w:p>
  <w:p w:rsidR="00BB760B" w:rsidRDefault="00BB760B">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D2" w:rsidRDefault="00A030D2" w:rsidP="00C34639">
      <w:r>
        <w:separator/>
      </w:r>
    </w:p>
  </w:footnote>
  <w:footnote w:type="continuationSeparator" w:id="0">
    <w:p w:rsidR="00A030D2" w:rsidRDefault="00A030D2" w:rsidP="00C34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EF5"/>
    <w:multiLevelType w:val="hybridMultilevel"/>
    <w:tmpl w:val="BFE8A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EE7296E"/>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3953B61"/>
    <w:multiLevelType w:val="hybridMultilevel"/>
    <w:tmpl w:val="4B9AAA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3787B"/>
    <w:multiLevelType w:val="hybridMultilevel"/>
    <w:tmpl w:val="ABCAD2D8"/>
    <w:lvl w:ilvl="0" w:tplc="F028B2CC">
      <w:start w:val="77"/>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BA86243"/>
    <w:multiLevelType w:val="multilevel"/>
    <w:tmpl w:val="6916DCA2"/>
    <w:lvl w:ilvl="0">
      <w:start w:val="1"/>
      <w:numFmt w:val="decimal"/>
      <w:lvlText w:val="%1."/>
      <w:lvlJc w:val="left"/>
      <w:pPr>
        <w:ind w:left="0" w:firstLine="68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08147E2"/>
    <w:multiLevelType w:val="hybridMultilevel"/>
    <w:tmpl w:val="E7DEB3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53D4B6C"/>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6246B76"/>
    <w:multiLevelType w:val="hybridMultilevel"/>
    <w:tmpl w:val="25186DD2"/>
    <w:lvl w:ilvl="0" w:tplc="0050718A">
      <w:start w:val="11"/>
      <w:numFmt w:val="upperRoman"/>
      <w:lvlText w:val="%1."/>
      <w:lvlJc w:val="left"/>
      <w:pPr>
        <w:ind w:left="1713" w:hanging="720"/>
      </w:pPr>
      <w:rPr>
        <w:rFonts w:hint="default"/>
        <w:b/>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64316D8C"/>
    <w:multiLevelType w:val="hybridMultilevel"/>
    <w:tmpl w:val="333C09D0"/>
    <w:lvl w:ilvl="0" w:tplc="6DC0EC6A">
      <w:start w:val="7"/>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6E2D0D6A"/>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7"/>
  </w:num>
  <w:num w:numId="3">
    <w:abstractNumId w:val="4"/>
  </w:num>
  <w:num w:numId="4">
    <w:abstractNumId w:val="6"/>
  </w:num>
  <w:num w:numId="5">
    <w:abstractNumId w:val="9"/>
  </w:num>
  <w:num w:numId="6">
    <w:abstractNumId w:val="11"/>
  </w:num>
  <w:num w:numId="7">
    <w:abstractNumId w:val="2"/>
  </w:num>
  <w:num w:numId="8">
    <w:abstractNumId w:val="8"/>
  </w:num>
  <w:num w:numId="9">
    <w:abstractNumId w:val="5"/>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9B"/>
    <w:rsid w:val="0000228C"/>
    <w:rsid w:val="00010B13"/>
    <w:rsid w:val="000235BE"/>
    <w:rsid w:val="00030AC7"/>
    <w:rsid w:val="00030C5C"/>
    <w:rsid w:val="00032612"/>
    <w:rsid w:val="00034704"/>
    <w:rsid w:val="0003518C"/>
    <w:rsid w:val="0004145E"/>
    <w:rsid w:val="0004247E"/>
    <w:rsid w:val="000475FA"/>
    <w:rsid w:val="000571AC"/>
    <w:rsid w:val="00060765"/>
    <w:rsid w:val="00064265"/>
    <w:rsid w:val="00065F50"/>
    <w:rsid w:val="000667F6"/>
    <w:rsid w:val="000703C5"/>
    <w:rsid w:val="000A5E0F"/>
    <w:rsid w:val="000B183E"/>
    <w:rsid w:val="000B3D3C"/>
    <w:rsid w:val="000D638C"/>
    <w:rsid w:val="000E26C7"/>
    <w:rsid w:val="000F15A0"/>
    <w:rsid w:val="000F46DE"/>
    <w:rsid w:val="000F62D3"/>
    <w:rsid w:val="000F74D2"/>
    <w:rsid w:val="00114EA8"/>
    <w:rsid w:val="00136430"/>
    <w:rsid w:val="00136F2C"/>
    <w:rsid w:val="00142D6C"/>
    <w:rsid w:val="00144B79"/>
    <w:rsid w:val="001707F8"/>
    <w:rsid w:val="00170AF4"/>
    <w:rsid w:val="0017635E"/>
    <w:rsid w:val="00176E61"/>
    <w:rsid w:val="00183141"/>
    <w:rsid w:val="0018461E"/>
    <w:rsid w:val="001900FE"/>
    <w:rsid w:val="001A25CD"/>
    <w:rsid w:val="001B2880"/>
    <w:rsid w:val="001C6367"/>
    <w:rsid w:val="001E6621"/>
    <w:rsid w:val="001F01D8"/>
    <w:rsid w:val="00206EB2"/>
    <w:rsid w:val="00211A5E"/>
    <w:rsid w:val="00213F0A"/>
    <w:rsid w:val="00217894"/>
    <w:rsid w:val="0022045B"/>
    <w:rsid w:val="0025060D"/>
    <w:rsid w:val="00250F2E"/>
    <w:rsid w:val="0026277F"/>
    <w:rsid w:val="00267E63"/>
    <w:rsid w:val="00270F84"/>
    <w:rsid w:val="002737BD"/>
    <w:rsid w:val="00282627"/>
    <w:rsid w:val="00287C5D"/>
    <w:rsid w:val="0029736C"/>
    <w:rsid w:val="002A06CE"/>
    <w:rsid w:val="002A4E85"/>
    <w:rsid w:val="002B63D5"/>
    <w:rsid w:val="002C0303"/>
    <w:rsid w:val="002C3272"/>
    <w:rsid w:val="002C7D7E"/>
    <w:rsid w:val="002C7E52"/>
    <w:rsid w:val="002D63AF"/>
    <w:rsid w:val="002E4E09"/>
    <w:rsid w:val="002F5069"/>
    <w:rsid w:val="00301C8B"/>
    <w:rsid w:val="0031477F"/>
    <w:rsid w:val="00322D2E"/>
    <w:rsid w:val="0032728E"/>
    <w:rsid w:val="003351FC"/>
    <w:rsid w:val="003353A6"/>
    <w:rsid w:val="003427E3"/>
    <w:rsid w:val="00344136"/>
    <w:rsid w:val="00345CA4"/>
    <w:rsid w:val="00347BAC"/>
    <w:rsid w:val="00371707"/>
    <w:rsid w:val="00383CF7"/>
    <w:rsid w:val="00385288"/>
    <w:rsid w:val="00390CB9"/>
    <w:rsid w:val="003917FA"/>
    <w:rsid w:val="003A3B55"/>
    <w:rsid w:val="003A6796"/>
    <w:rsid w:val="003E12F3"/>
    <w:rsid w:val="003E6ED1"/>
    <w:rsid w:val="003F6B6C"/>
    <w:rsid w:val="004016E4"/>
    <w:rsid w:val="004052A9"/>
    <w:rsid w:val="004070E0"/>
    <w:rsid w:val="00411B29"/>
    <w:rsid w:val="0042110B"/>
    <w:rsid w:val="00432D9B"/>
    <w:rsid w:val="004517F7"/>
    <w:rsid w:val="0046065D"/>
    <w:rsid w:val="00466317"/>
    <w:rsid w:val="00470508"/>
    <w:rsid w:val="00493DFA"/>
    <w:rsid w:val="004942EA"/>
    <w:rsid w:val="004A139F"/>
    <w:rsid w:val="004B1C5D"/>
    <w:rsid w:val="004B2785"/>
    <w:rsid w:val="004C237C"/>
    <w:rsid w:val="004D4EB4"/>
    <w:rsid w:val="004E2A81"/>
    <w:rsid w:val="004E335E"/>
    <w:rsid w:val="004F052F"/>
    <w:rsid w:val="004F20B7"/>
    <w:rsid w:val="004F2BDC"/>
    <w:rsid w:val="004F39C4"/>
    <w:rsid w:val="00510A76"/>
    <w:rsid w:val="00512436"/>
    <w:rsid w:val="00532F5A"/>
    <w:rsid w:val="00533C1E"/>
    <w:rsid w:val="00534927"/>
    <w:rsid w:val="005426C1"/>
    <w:rsid w:val="00546A35"/>
    <w:rsid w:val="00547AE8"/>
    <w:rsid w:val="00555C24"/>
    <w:rsid w:val="00560432"/>
    <w:rsid w:val="00567522"/>
    <w:rsid w:val="00570BC8"/>
    <w:rsid w:val="00570C00"/>
    <w:rsid w:val="00583558"/>
    <w:rsid w:val="005945AA"/>
    <w:rsid w:val="00594936"/>
    <w:rsid w:val="005955BB"/>
    <w:rsid w:val="005B21D1"/>
    <w:rsid w:val="005B4112"/>
    <w:rsid w:val="005C03D0"/>
    <w:rsid w:val="005C100B"/>
    <w:rsid w:val="005D3375"/>
    <w:rsid w:val="005E57D7"/>
    <w:rsid w:val="005F689E"/>
    <w:rsid w:val="006140B8"/>
    <w:rsid w:val="006235C5"/>
    <w:rsid w:val="00633D02"/>
    <w:rsid w:val="006357FF"/>
    <w:rsid w:val="006435E7"/>
    <w:rsid w:val="00656D1E"/>
    <w:rsid w:val="00661BE7"/>
    <w:rsid w:val="0067400E"/>
    <w:rsid w:val="00676987"/>
    <w:rsid w:val="006822B1"/>
    <w:rsid w:val="00687295"/>
    <w:rsid w:val="006B3AD8"/>
    <w:rsid w:val="006B563C"/>
    <w:rsid w:val="006C3779"/>
    <w:rsid w:val="006C38A0"/>
    <w:rsid w:val="006C609B"/>
    <w:rsid w:val="006C6AA9"/>
    <w:rsid w:val="006D3EE4"/>
    <w:rsid w:val="006D798B"/>
    <w:rsid w:val="006F12A5"/>
    <w:rsid w:val="0071774F"/>
    <w:rsid w:val="00731C9B"/>
    <w:rsid w:val="0073507F"/>
    <w:rsid w:val="007350A4"/>
    <w:rsid w:val="00755320"/>
    <w:rsid w:val="00764567"/>
    <w:rsid w:val="0076780A"/>
    <w:rsid w:val="00767CED"/>
    <w:rsid w:val="00770EBA"/>
    <w:rsid w:val="00772B24"/>
    <w:rsid w:val="007753B5"/>
    <w:rsid w:val="00777F1A"/>
    <w:rsid w:val="00781303"/>
    <w:rsid w:val="007832CB"/>
    <w:rsid w:val="007B1E14"/>
    <w:rsid w:val="007B5B35"/>
    <w:rsid w:val="007C42DE"/>
    <w:rsid w:val="007E41BE"/>
    <w:rsid w:val="007E44F8"/>
    <w:rsid w:val="007E5829"/>
    <w:rsid w:val="007F25BE"/>
    <w:rsid w:val="007F701D"/>
    <w:rsid w:val="00800B69"/>
    <w:rsid w:val="00805642"/>
    <w:rsid w:val="00810214"/>
    <w:rsid w:val="008235A8"/>
    <w:rsid w:val="00827B77"/>
    <w:rsid w:val="008373A4"/>
    <w:rsid w:val="00852177"/>
    <w:rsid w:val="00854C5B"/>
    <w:rsid w:val="00855CCF"/>
    <w:rsid w:val="00885772"/>
    <w:rsid w:val="00894A9D"/>
    <w:rsid w:val="008B0D70"/>
    <w:rsid w:val="008B1CC8"/>
    <w:rsid w:val="008B617C"/>
    <w:rsid w:val="008C062B"/>
    <w:rsid w:val="008C24B4"/>
    <w:rsid w:val="008C7AD7"/>
    <w:rsid w:val="008D3A57"/>
    <w:rsid w:val="008E246C"/>
    <w:rsid w:val="008E7629"/>
    <w:rsid w:val="008F1FE0"/>
    <w:rsid w:val="0090180C"/>
    <w:rsid w:val="0091010B"/>
    <w:rsid w:val="0092085D"/>
    <w:rsid w:val="00937B59"/>
    <w:rsid w:val="009448E2"/>
    <w:rsid w:val="009464C2"/>
    <w:rsid w:val="00947379"/>
    <w:rsid w:val="00954C34"/>
    <w:rsid w:val="00955988"/>
    <w:rsid w:val="00957A21"/>
    <w:rsid w:val="009633F1"/>
    <w:rsid w:val="00974B3B"/>
    <w:rsid w:val="0097575C"/>
    <w:rsid w:val="00975862"/>
    <w:rsid w:val="00980D68"/>
    <w:rsid w:val="009861F8"/>
    <w:rsid w:val="00997E9F"/>
    <w:rsid w:val="009A1F3C"/>
    <w:rsid w:val="009B086E"/>
    <w:rsid w:val="009B0B8F"/>
    <w:rsid w:val="009B3DB3"/>
    <w:rsid w:val="009E24E4"/>
    <w:rsid w:val="009E7B8A"/>
    <w:rsid w:val="009F2E39"/>
    <w:rsid w:val="009F43D3"/>
    <w:rsid w:val="00A030D2"/>
    <w:rsid w:val="00A0693B"/>
    <w:rsid w:val="00A06F8B"/>
    <w:rsid w:val="00A1347C"/>
    <w:rsid w:val="00A145F6"/>
    <w:rsid w:val="00A24256"/>
    <w:rsid w:val="00A316C6"/>
    <w:rsid w:val="00A3581C"/>
    <w:rsid w:val="00A5051D"/>
    <w:rsid w:val="00A5260B"/>
    <w:rsid w:val="00A5620C"/>
    <w:rsid w:val="00A63662"/>
    <w:rsid w:val="00A74701"/>
    <w:rsid w:val="00A7696A"/>
    <w:rsid w:val="00A77303"/>
    <w:rsid w:val="00AA5F26"/>
    <w:rsid w:val="00AD2023"/>
    <w:rsid w:val="00AD3042"/>
    <w:rsid w:val="00B0168D"/>
    <w:rsid w:val="00B06E1F"/>
    <w:rsid w:val="00B0719A"/>
    <w:rsid w:val="00B1254D"/>
    <w:rsid w:val="00B14C79"/>
    <w:rsid w:val="00B30E50"/>
    <w:rsid w:val="00B46B5B"/>
    <w:rsid w:val="00B51250"/>
    <w:rsid w:val="00B80665"/>
    <w:rsid w:val="00B83349"/>
    <w:rsid w:val="00B83C5D"/>
    <w:rsid w:val="00BA5088"/>
    <w:rsid w:val="00BB3A0E"/>
    <w:rsid w:val="00BB5FBD"/>
    <w:rsid w:val="00BB666C"/>
    <w:rsid w:val="00BB760B"/>
    <w:rsid w:val="00BC4317"/>
    <w:rsid w:val="00BC4F4D"/>
    <w:rsid w:val="00BD7730"/>
    <w:rsid w:val="00BF2038"/>
    <w:rsid w:val="00C02E00"/>
    <w:rsid w:val="00C045B4"/>
    <w:rsid w:val="00C0473D"/>
    <w:rsid w:val="00C13150"/>
    <w:rsid w:val="00C14176"/>
    <w:rsid w:val="00C17230"/>
    <w:rsid w:val="00C2680A"/>
    <w:rsid w:val="00C339E6"/>
    <w:rsid w:val="00C34639"/>
    <w:rsid w:val="00C4194D"/>
    <w:rsid w:val="00C5333F"/>
    <w:rsid w:val="00C6467F"/>
    <w:rsid w:val="00C6662E"/>
    <w:rsid w:val="00C71024"/>
    <w:rsid w:val="00C7414E"/>
    <w:rsid w:val="00C75241"/>
    <w:rsid w:val="00C76250"/>
    <w:rsid w:val="00C83EF8"/>
    <w:rsid w:val="00CA21EF"/>
    <w:rsid w:val="00CA2444"/>
    <w:rsid w:val="00CA5742"/>
    <w:rsid w:val="00CC61D7"/>
    <w:rsid w:val="00CC7DE4"/>
    <w:rsid w:val="00CD2AF0"/>
    <w:rsid w:val="00CE3E3A"/>
    <w:rsid w:val="00CF324F"/>
    <w:rsid w:val="00D0159E"/>
    <w:rsid w:val="00D1068A"/>
    <w:rsid w:val="00D20EE5"/>
    <w:rsid w:val="00D2338D"/>
    <w:rsid w:val="00D33BB5"/>
    <w:rsid w:val="00D37026"/>
    <w:rsid w:val="00D50058"/>
    <w:rsid w:val="00D545D2"/>
    <w:rsid w:val="00D81DBF"/>
    <w:rsid w:val="00D866B6"/>
    <w:rsid w:val="00D908DA"/>
    <w:rsid w:val="00DA1DD7"/>
    <w:rsid w:val="00DA7F9D"/>
    <w:rsid w:val="00DB4621"/>
    <w:rsid w:val="00DC1323"/>
    <w:rsid w:val="00DC7065"/>
    <w:rsid w:val="00DD2A2E"/>
    <w:rsid w:val="00DD48FC"/>
    <w:rsid w:val="00DF499D"/>
    <w:rsid w:val="00DF5522"/>
    <w:rsid w:val="00E21DFF"/>
    <w:rsid w:val="00E30B39"/>
    <w:rsid w:val="00E31952"/>
    <w:rsid w:val="00E328F6"/>
    <w:rsid w:val="00E35EEB"/>
    <w:rsid w:val="00E37F80"/>
    <w:rsid w:val="00E41C3F"/>
    <w:rsid w:val="00E535BA"/>
    <w:rsid w:val="00E60783"/>
    <w:rsid w:val="00E60BE7"/>
    <w:rsid w:val="00E7259E"/>
    <w:rsid w:val="00E849E6"/>
    <w:rsid w:val="00E87635"/>
    <w:rsid w:val="00EC2EC7"/>
    <w:rsid w:val="00ED2802"/>
    <w:rsid w:val="00ED64E6"/>
    <w:rsid w:val="00EE1EBC"/>
    <w:rsid w:val="00EE6286"/>
    <w:rsid w:val="00EF1A7F"/>
    <w:rsid w:val="00EF2732"/>
    <w:rsid w:val="00EF449E"/>
    <w:rsid w:val="00F073DB"/>
    <w:rsid w:val="00F10416"/>
    <w:rsid w:val="00F17EBD"/>
    <w:rsid w:val="00F27B5D"/>
    <w:rsid w:val="00F35B89"/>
    <w:rsid w:val="00F378F1"/>
    <w:rsid w:val="00F40A29"/>
    <w:rsid w:val="00F40DC5"/>
    <w:rsid w:val="00F46D76"/>
    <w:rsid w:val="00F620E8"/>
    <w:rsid w:val="00F66420"/>
    <w:rsid w:val="00F76508"/>
    <w:rsid w:val="00F7694B"/>
    <w:rsid w:val="00F82AE8"/>
    <w:rsid w:val="00F95C9C"/>
    <w:rsid w:val="00FA40A4"/>
    <w:rsid w:val="00FA670D"/>
    <w:rsid w:val="00FB2A4B"/>
    <w:rsid w:val="00FC4D3D"/>
    <w:rsid w:val="00FC7B9F"/>
    <w:rsid w:val="00FD3179"/>
    <w:rsid w:val="00FE51BD"/>
    <w:rsid w:val="00FE5CEF"/>
    <w:rsid w:val="00FF19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9F95"/>
  <w15:chartTrackingRefBased/>
  <w15:docId w15:val="{359382D6-4B9A-4B2C-BF69-518F2007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4621"/>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E6ED1"/>
    <w:rPr>
      <w:color w:val="0000FF"/>
      <w:u w:val="single"/>
    </w:rPr>
  </w:style>
  <w:style w:type="paragraph" w:customStyle="1" w:styleId="Default">
    <w:name w:val="Default"/>
    <w:rsid w:val="00633D02"/>
    <w:pPr>
      <w:autoSpaceDE w:val="0"/>
      <w:autoSpaceDN w:val="0"/>
      <w:adjustRightInd w:val="0"/>
    </w:pPr>
    <w:rPr>
      <w:color w:val="000000"/>
      <w:sz w:val="24"/>
      <w:szCs w:val="24"/>
      <w:lang w:val="ru-RU" w:eastAsia="ru-RU"/>
    </w:rPr>
  </w:style>
  <w:style w:type="character" w:customStyle="1" w:styleId="UnresolvedMention">
    <w:name w:val="Unresolved Mention"/>
    <w:uiPriority w:val="99"/>
    <w:semiHidden/>
    <w:unhideWhenUsed/>
    <w:rsid w:val="007F701D"/>
    <w:rPr>
      <w:color w:val="808080"/>
      <w:shd w:val="clear" w:color="auto" w:fill="E6E6E6"/>
    </w:rPr>
  </w:style>
  <w:style w:type="paragraph" w:styleId="Antrats">
    <w:name w:val="header"/>
    <w:basedOn w:val="prastasis"/>
    <w:link w:val="AntratsDiagrama"/>
    <w:uiPriority w:val="99"/>
    <w:unhideWhenUsed/>
    <w:rsid w:val="00C34639"/>
    <w:pPr>
      <w:tabs>
        <w:tab w:val="center" w:pos="4986"/>
        <w:tab w:val="right" w:pos="9972"/>
      </w:tabs>
    </w:pPr>
  </w:style>
  <w:style w:type="character" w:customStyle="1" w:styleId="AntratsDiagrama">
    <w:name w:val="Antraštės Diagrama"/>
    <w:link w:val="Antrats"/>
    <w:uiPriority w:val="99"/>
    <w:rsid w:val="00C34639"/>
    <w:rPr>
      <w:sz w:val="24"/>
      <w:szCs w:val="24"/>
      <w:lang w:val="lt-LT"/>
    </w:rPr>
  </w:style>
  <w:style w:type="paragraph" w:styleId="Porat">
    <w:name w:val="footer"/>
    <w:basedOn w:val="prastasis"/>
    <w:link w:val="PoratDiagrama"/>
    <w:uiPriority w:val="99"/>
    <w:unhideWhenUsed/>
    <w:rsid w:val="00C34639"/>
    <w:pPr>
      <w:tabs>
        <w:tab w:val="center" w:pos="4986"/>
        <w:tab w:val="right" w:pos="9972"/>
      </w:tabs>
    </w:pPr>
  </w:style>
  <w:style w:type="character" w:customStyle="1" w:styleId="PoratDiagrama">
    <w:name w:val="Poraštė Diagrama"/>
    <w:link w:val="Porat"/>
    <w:uiPriority w:val="99"/>
    <w:rsid w:val="00C34639"/>
    <w:rPr>
      <w:sz w:val="24"/>
      <w:szCs w:val="24"/>
      <w:lang w:val="lt-LT"/>
    </w:rPr>
  </w:style>
  <w:style w:type="table" w:styleId="Lentelstinklelis">
    <w:name w:val="Table Grid"/>
    <w:basedOn w:val="prastojilentel"/>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74701"/>
    <w:rPr>
      <w:rFonts w:ascii="Times New Roman" w:hAnsi="Times New Roman" w:cs="Times New Roman" w:hint="default"/>
      <w:b w:val="0"/>
      <w:bCs w:val="0"/>
      <w:i w:val="0"/>
      <w:iCs w:val="0"/>
      <w:color w:val="000000"/>
      <w:sz w:val="24"/>
      <w:szCs w:val="24"/>
    </w:rPr>
  </w:style>
  <w:style w:type="paragraph" w:styleId="Sraopastraipa">
    <w:name w:val="List Paragraph"/>
    <w:basedOn w:val="prastasis"/>
    <w:uiPriority w:val="34"/>
    <w:qFormat/>
    <w:rsid w:val="00267E63"/>
    <w:pPr>
      <w:spacing w:after="160" w:line="259" w:lineRule="auto"/>
      <w:ind w:left="720"/>
      <w:contextualSpacing/>
    </w:pPr>
    <w:rPr>
      <w:rFonts w:ascii="Calibri" w:eastAsia="Calibri" w:hAnsi="Calibri"/>
      <w:sz w:val="22"/>
      <w:szCs w:val="22"/>
      <w:lang w:val="en-US"/>
    </w:rPr>
  </w:style>
  <w:style w:type="paragraph" w:styleId="Debesliotekstas">
    <w:name w:val="Balloon Text"/>
    <w:basedOn w:val="prastasis"/>
    <w:link w:val="DebesliotekstasDiagrama"/>
    <w:uiPriority w:val="99"/>
    <w:semiHidden/>
    <w:unhideWhenUsed/>
    <w:rsid w:val="006235C5"/>
    <w:rPr>
      <w:rFonts w:ascii="Segoe UI" w:hAnsi="Segoe UI" w:cs="Segoe UI"/>
      <w:sz w:val="18"/>
      <w:szCs w:val="18"/>
    </w:rPr>
  </w:style>
  <w:style w:type="character" w:customStyle="1" w:styleId="DebesliotekstasDiagrama">
    <w:name w:val="Debesėlio tekstas Diagrama"/>
    <w:link w:val="Debesliotekstas"/>
    <w:uiPriority w:val="99"/>
    <w:semiHidden/>
    <w:rsid w:val="006235C5"/>
    <w:rPr>
      <w:rFonts w:ascii="Segoe UI" w:hAnsi="Segoe UI" w:cs="Segoe UI"/>
      <w:sz w:val="18"/>
      <w:szCs w:val="18"/>
      <w:lang w:val="lt-LT"/>
    </w:rPr>
  </w:style>
  <w:style w:type="character" w:styleId="Emfaz">
    <w:name w:val="Emphasis"/>
    <w:uiPriority w:val="20"/>
    <w:qFormat/>
    <w:rsid w:val="00570BC8"/>
    <w:rPr>
      <w:i/>
      <w:iCs/>
    </w:rPr>
  </w:style>
  <w:style w:type="paragraph" w:styleId="Betarp">
    <w:name w:val="No Spacing"/>
    <w:uiPriority w:val="1"/>
    <w:qFormat/>
    <w:rsid w:val="00E35E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334">
      <w:bodyDiv w:val="1"/>
      <w:marLeft w:val="0"/>
      <w:marRight w:val="0"/>
      <w:marTop w:val="0"/>
      <w:marBottom w:val="0"/>
      <w:divBdr>
        <w:top w:val="none" w:sz="0" w:space="0" w:color="auto"/>
        <w:left w:val="none" w:sz="0" w:space="0" w:color="auto"/>
        <w:bottom w:val="none" w:sz="0" w:space="0" w:color="auto"/>
        <w:right w:val="none" w:sz="0" w:space="0" w:color="auto"/>
      </w:divBdr>
      <w:divsChild>
        <w:div w:id="168451735">
          <w:marLeft w:val="0"/>
          <w:marRight w:val="0"/>
          <w:marTop w:val="0"/>
          <w:marBottom w:val="0"/>
          <w:divBdr>
            <w:top w:val="none" w:sz="0" w:space="0" w:color="auto"/>
            <w:left w:val="none" w:sz="0" w:space="0" w:color="auto"/>
            <w:bottom w:val="none" w:sz="0" w:space="0" w:color="auto"/>
            <w:right w:val="none" w:sz="0" w:space="0" w:color="auto"/>
          </w:divBdr>
        </w:div>
        <w:div w:id="248731434">
          <w:marLeft w:val="0"/>
          <w:marRight w:val="0"/>
          <w:marTop w:val="0"/>
          <w:marBottom w:val="0"/>
          <w:divBdr>
            <w:top w:val="none" w:sz="0" w:space="0" w:color="auto"/>
            <w:left w:val="none" w:sz="0" w:space="0" w:color="auto"/>
            <w:bottom w:val="none" w:sz="0" w:space="0" w:color="auto"/>
            <w:right w:val="none" w:sz="0" w:space="0" w:color="auto"/>
          </w:divBdr>
        </w:div>
        <w:div w:id="506557692">
          <w:marLeft w:val="0"/>
          <w:marRight w:val="0"/>
          <w:marTop w:val="0"/>
          <w:marBottom w:val="0"/>
          <w:divBdr>
            <w:top w:val="none" w:sz="0" w:space="0" w:color="auto"/>
            <w:left w:val="none" w:sz="0" w:space="0" w:color="auto"/>
            <w:bottom w:val="none" w:sz="0" w:space="0" w:color="auto"/>
            <w:right w:val="none" w:sz="0" w:space="0" w:color="auto"/>
          </w:divBdr>
        </w:div>
        <w:div w:id="901520283">
          <w:marLeft w:val="0"/>
          <w:marRight w:val="0"/>
          <w:marTop w:val="0"/>
          <w:marBottom w:val="0"/>
          <w:divBdr>
            <w:top w:val="none" w:sz="0" w:space="0" w:color="auto"/>
            <w:left w:val="none" w:sz="0" w:space="0" w:color="auto"/>
            <w:bottom w:val="none" w:sz="0" w:space="0" w:color="auto"/>
            <w:right w:val="none" w:sz="0" w:space="0" w:color="auto"/>
          </w:divBdr>
        </w:div>
        <w:div w:id="1665818385">
          <w:marLeft w:val="0"/>
          <w:marRight w:val="0"/>
          <w:marTop w:val="0"/>
          <w:marBottom w:val="0"/>
          <w:divBdr>
            <w:top w:val="none" w:sz="0" w:space="0" w:color="auto"/>
            <w:left w:val="none" w:sz="0" w:space="0" w:color="auto"/>
            <w:bottom w:val="none" w:sz="0" w:space="0" w:color="auto"/>
            <w:right w:val="none" w:sz="0" w:space="0" w:color="auto"/>
          </w:divBdr>
        </w:div>
      </w:divsChild>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418447627">
      <w:bodyDiv w:val="1"/>
      <w:marLeft w:val="0"/>
      <w:marRight w:val="0"/>
      <w:marTop w:val="0"/>
      <w:marBottom w:val="0"/>
      <w:divBdr>
        <w:top w:val="none" w:sz="0" w:space="0" w:color="auto"/>
        <w:left w:val="none" w:sz="0" w:space="0" w:color="auto"/>
        <w:bottom w:val="none" w:sz="0" w:space="0" w:color="auto"/>
        <w:right w:val="none" w:sz="0" w:space="0" w:color="auto"/>
      </w:divBdr>
    </w:div>
    <w:div w:id="577441312">
      <w:bodyDiv w:val="1"/>
      <w:marLeft w:val="0"/>
      <w:marRight w:val="0"/>
      <w:marTop w:val="0"/>
      <w:marBottom w:val="0"/>
      <w:divBdr>
        <w:top w:val="none" w:sz="0" w:space="0" w:color="auto"/>
        <w:left w:val="none" w:sz="0" w:space="0" w:color="auto"/>
        <w:bottom w:val="none" w:sz="0" w:space="0" w:color="auto"/>
        <w:right w:val="none" w:sz="0" w:space="0" w:color="auto"/>
      </w:divBdr>
      <w:divsChild>
        <w:div w:id="235209689">
          <w:marLeft w:val="0"/>
          <w:marRight w:val="0"/>
          <w:marTop w:val="0"/>
          <w:marBottom w:val="0"/>
          <w:divBdr>
            <w:top w:val="none" w:sz="0" w:space="0" w:color="auto"/>
            <w:left w:val="none" w:sz="0" w:space="0" w:color="auto"/>
            <w:bottom w:val="none" w:sz="0" w:space="0" w:color="auto"/>
            <w:right w:val="none" w:sz="0" w:space="0" w:color="auto"/>
          </w:divBdr>
        </w:div>
        <w:div w:id="536509171">
          <w:marLeft w:val="0"/>
          <w:marRight w:val="0"/>
          <w:marTop w:val="0"/>
          <w:marBottom w:val="0"/>
          <w:divBdr>
            <w:top w:val="none" w:sz="0" w:space="0" w:color="auto"/>
            <w:left w:val="none" w:sz="0" w:space="0" w:color="auto"/>
            <w:bottom w:val="none" w:sz="0" w:space="0" w:color="auto"/>
            <w:right w:val="none" w:sz="0" w:space="0" w:color="auto"/>
          </w:divBdr>
        </w:div>
        <w:div w:id="1565142790">
          <w:marLeft w:val="0"/>
          <w:marRight w:val="0"/>
          <w:marTop w:val="0"/>
          <w:marBottom w:val="0"/>
          <w:divBdr>
            <w:top w:val="none" w:sz="0" w:space="0" w:color="auto"/>
            <w:left w:val="none" w:sz="0" w:space="0" w:color="auto"/>
            <w:bottom w:val="none" w:sz="0" w:space="0" w:color="auto"/>
            <w:right w:val="none" w:sz="0" w:space="0" w:color="auto"/>
          </w:divBdr>
        </w:div>
      </w:divsChild>
    </w:div>
    <w:div w:id="726607769">
      <w:bodyDiv w:val="1"/>
      <w:marLeft w:val="0"/>
      <w:marRight w:val="0"/>
      <w:marTop w:val="0"/>
      <w:marBottom w:val="0"/>
      <w:divBdr>
        <w:top w:val="none" w:sz="0" w:space="0" w:color="auto"/>
        <w:left w:val="none" w:sz="0" w:space="0" w:color="auto"/>
        <w:bottom w:val="none" w:sz="0" w:space="0" w:color="auto"/>
        <w:right w:val="none" w:sz="0" w:space="0" w:color="auto"/>
      </w:divBdr>
      <w:divsChild>
        <w:div w:id="543831089">
          <w:marLeft w:val="0"/>
          <w:marRight w:val="0"/>
          <w:marTop w:val="0"/>
          <w:marBottom w:val="0"/>
          <w:divBdr>
            <w:top w:val="none" w:sz="0" w:space="0" w:color="auto"/>
            <w:left w:val="none" w:sz="0" w:space="0" w:color="auto"/>
            <w:bottom w:val="none" w:sz="0" w:space="0" w:color="auto"/>
            <w:right w:val="none" w:sz="0" w:space="0" w:color="auto"/>
          </w:divBdr>
        </w:div>
        <w:div w:id="1220290445">
          <w:marLeft w:val="0"/>
          <w:marRight w:val="0"/>
          <w:marTop w:val="0"/>
          <w:marBottom w:val="0"/>
          <w:divBdr>
            <w:top w:val="none" w:sz="0" w:space="0" w:color="auto"/>
            <w:left w:val="none" w:sz="0" w:space="0" w:color="auto"/>
            <w:bottom w:val="none" w:sz="0" w:space="0" w:color="auto"/>
            <w:right w:val="none" w:sz="0" w:space="0" w:color="auto"/>
          </w:divBdr>
        </w:div>
        <w:div w:id="1363286520">
          <w:marLeft w:val="0"/>
          <w:marRight w:val="0"/>
          <w:marTop w:val="0"/>
          <w:marBottom w:val="0"/>
          <w:divBdr>
            <w:top w:val="none" w:sz="0" w:space="0" w:color="auto"/>
            <w:left w:val="none" w:sz="0" w:space="0" w:color="auto"/>
            <w:bottom w:val="none" w:sz="0" w:space="0" w:color="auto"/>
            <w:right w:val="none" w:sz="0" w:space="0" w:color="auto"/>
          </w:divBdr>
        </w:div>
        <w:div w:id="1660111988">
          <w:marLeft w:val="0"/>
          <w:marRight w:val="0"/>
          <w:marTop w:val="0"/>
          <w:marBottom w:val="0"/>
          <w:divBdr>
            <w:top w:val="none" w:sz="0" w:space="0" w:color="auto"/>
            <w:left w:val="none" w:sz="0" w:space="0" w:color="auto"/>
            <w:bottom w:val="none" w:sz="0" w:space="0" w:color="auto"/>
            <w:right w:val="none" w:sz="0" w:space="0" w:color="auto"/>
          </w:divBdr>
        </w:div>
        <w:div w:id="1713533701">
          <w:marLeft w:val="0"/>
          <w:marRight w:val="0"/>
          <w:marTop w:val="0"/>
          <w:marBottom w:val="0"/>
          <w:divBdr>
            <w:top w:val="none" w:sz="0" w:space="0" w:color="auto"/>
            <w:left w:val="none" w:sz="0" w:space="0" w:color="auto"/>
            <w:bottom w:val="none" w:sz="0" w:space="0" w:color="auto"/>
            <w:right w:val="none" w:sz="0" w:space="0" w:color="auto"/>
          </w:divBdr>
        </w:div>
      </w:divsChild>
    </w:div>
    <w:div w:id="10647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867492">
          <w:marLeft w:val="0"/>
          <w:marRight w:val="0"/>
          <w:marTop w:val="0"/>
          <w:marBottom w:val="0"/>
          <w:divBdr>
            <w:top w:val="none" w:sz="0" w:space="0" w:color="auto"/>
            <w:left w:val="none" w:sz="0" w:space="0" w:color="auto"/>
            <w:bottom w:val="none" w:sz="0" w:space="0" w:color="auto"/>
            <w:right w:val="none" w:sz="0" w:space="0" w:color="auto"/>
          </w:divBdr>
        </w:div>
        <w:div w:id="1904246562">
          <w:marLeft w:val="0"/>
          <w:marRight w:val="0"/>
          <w:marTop w:val="0"/>
          <w:marBottom w:val="0"/>
          <w:divBdr>
            <w:top w:val="none" w:sz="0" w:space="0" w:color="auto"/>
            <w:left w:val="none" w:sz="0" w:space="0" w:color="auto"/>
            <w:bottom w:val="none" w:sz="0" w:space="0" w:color="auto"/>
            <w:right w:val="none" w:sz="0" w:space="0" w:color="auto"/>
          </w:divBdr>
          <w:divsChild>
            <w:div w:id="315915247">
              <w:marLeft w:val="0"/>
              <w:marRight w:val="0"/>
              <w:marTop w:val="0"/>
              <w:marBottom w:val="0"/>
              <w:divBdr>
                <w:top w:val="none" w:sz="0" w:space="0" w:color="auto"/>
                <w:left w:val="none" w:sz="0" w:space="0" w:color="auto"/>
                <w:bottom w:val="none" w:sz="0" w:space="0" w:color="auto"/>
                <w:right w:val="none" w:sz="0" w:space="0" w:color="auto"/>
              </w:divBdr>
            </w:div>
            <w:div w:id="705716804">
              <w:marLeft w:val="0"/>
              <w:marRight w:val="0"/>
              <w:marTop w:val="0"/>
              <w:marBottom w:val="0"/>
              <w:divBdr>
                <w:top w:val="none" w:sz="0" w:space="0" w:color="auto"/>
                <w:left w:val="none" w:sz="0" w:space="0" w:color="auto"/>
                <w:bottom w:val="none" w:sz="0" w:space="0" w:color="auto"/>
                <w:right w:val="none" w:sz="0" w:space="0" w:color="auto"/>
              </w:divBdr>
            </w:div>
            <w:div w:id="992441496">
              <w:marLeft w:val="0"/>
              <w:marRight w:val="0"/>
              <w:marTop w:val="0"/>
              <w:marBottom w:val="0"/>
              <w:divBdr>
                <w:top w:val="none" w:sz="0" w:space="0" w:color="auto"/>
                <w:left w:val="none" w:sz="0" w:space="0" w:color="auto"/>
                <w:bottom w:val="none" w:sz="0" w:space="0" w:color="auto"/>
                <w:right w:val="none" w:sz="0" w:space="0" w:color="auto"/>
              </w:divBdr>
            </w:div>
            <w:div w:id="1004019522">
              <w:marLeft w:val="0"/>
              <w:marRight w:val="0"/>
              <w:marTop w:val="0"/>
              <w:marBottom w:val="0"/>
              <w:divBdr>
                <w:top w:val="none" w:sz="0" w:space="0" w:color="auto"/>
                <w:left w:val="none" w:sz="0" w:space="0" w:color="auto"/>
                <w:bottom w:val="none" w:sz="0" w:space="0" w:color="auto"/>
                <w:right w:val="none" w:sz="0" w:space="0" w:color="auto"/>
              </w:divBdr>
            </w:div>
            <w:div w:id="13277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4089">
      <w:bodyDiv w:val="1"/>
      <w:marLeft w:val="0"/>
      <w:marRight w:val="0"/>
      <w:marTop w:val="0"/>
      <w:marBottom w:val="0"/>
      <w:divBdr>
        <w:top w:val="none" w:sz="0" w:space="0" w:color="auto"/>
        <w:left w:val="none" w:sz="0" w:space="0" w:color="auto"/>
        <w:bottom w:val="none" w:sz="0" w:space="0" w:color="auto"/>
        <w:right w:val="none" w:sz="0" w:space="0" w:color="auto"/>
      </w:divBdr>
      <w:divsChild>
        <w:div w:id="341592407">
          <w:marLeft w:val="0"/>
          <w:marRight w:val="0"/>
          <w:marTop w:val="0"/>
          <w:marBottom w:val="0"/>
          <w:divBdr>
            <w:top w:val="none" w:sz="0" w:space="0" w:color="auto"/>
            <w:left w:val="none" w:sz="0" w:space="0" w:color="auto"/>
            <w:bottom w:val="none" w:sz="0" w:space="0" w:color="auto"/>
            <w:right w:val="none" w:sz="0" w:space="0" w:color="auto"/>
          </w:divBdr>
        </w:div>
        <w:div w:id="542597461">
          <w:marLeft w:val="0"/>
          <w:marRight w:val="0"/>
          <w:marTop w:val="0"/>
          <w:marBottom w:val="0"/>
          <w:divBdr>
            <w:top w:val="none" w:sz="0" w:space="0" w:color="auto"/>
            <w:left w:val="none" w:sz="0" w:space="0" w:color="auto"/>
            <w:bottom w:val="none" w:sz="0" w:space="0" w:color="auto"/>
            <w:right w:val="none" w:sz="0" w:space="0" w:color="auto"/>
          </w:divBdr>
        </w:div>
        <w:div w:id="756052973">
          <w:marLeft w:val="0"/>
          <w:marRight w:val="0"/>
          <w:marTop w:val="0"/>
          <w:marBottom w:val="0"/>
          <w:divBdr>
            <w:top w:val="none" w:sz="0" w:space="0" w:color="auto"/>
            <w:left w:val="none" w:sz="0" w:space="0" w:color="auto"/>
            <w:bottom w:val="none" w:sz="0" w:space="0" w:color="auto"/>
            <w:right w:val="none" w:sz="0" w:space="0" w:color="auto"/>
          </w:divBdr>
        </w:div>
        <w:div w:id="1023477235">
          <w:marLeft w:val="0"/>
          <w:marRight w:val="0"/>
          <w:marTop w:val="0"/>
          <w:marBottom w:val="0"/>
          <w:divBdr>
            <w:top w:val="none" w:sz="0" w:space="0" w:color="auto"/>
            <w:left w:val="none" w:sz="0" w:space="0" w:color="auto"/>
            <w:bottom w:val="none" w:sz="0" w:space="0" w:color="auto"/>
            <w:right w:val="none" w:sz="0" w:space="0" w:color="auto"/>
          </w:divBdr>
        </w:div>
        <w:div w:id="1942060916">
          <w:marLeft w:val="0"/>
          <w:marRight w:val="0"/>
          <w:marTop w:val="0"/>
          <w:marBottom w:val="0"/>
          <w:divBdr>
            <w:top w:val="none" w:sz="0" w:space="0" w:color="auto"/>
            <w:left w:val="none" w:sz="0" w:space="0" w:color="auto"/>
            <w:bottom w:val="none" w:sz="0" w:space="0" w:color="auto"/>
            <w:right w:val="none" w:sz="0" w:space="0" w:color="auto"/>
          </w:divBdr>
        </w:div>
      </w:divsChild>
    </w:div>
    <w:div w:id="1715349307">
      <w:bodyDiv w:val="1"/>
      <w:marLeft w:val="0"/>
      <w:marRight w:val="0"/>
      <w:marTop w:val="0"/>
      <w:marBottom w:val="0"/>
      <w:divBdr>
        <w:top w:val="none" w:sz="0" w:space="0" w:color="auto"/>
        <w:left w:val="none" w:sz="0" w:space="0" w:color="auto"/>
        <w:bottom w:val="none" w:sz="0" w:space="0" w:color="auto"/>
        <w:right w:val="none" w:sz="0" w:space="0" w:color="auto"/>
      </w:divBdr>
      <w:divsChild>
        <w:div w:id="265624012">
          <w:marLeft w:val="0"/>
          <w:marRight w:val="0"/>
          <w:marTop w:val="0"/>
          <w:marBottom w:val="0"/>
          <w:divBdr>
            <w:top w:val="none" w:sz="0" w:space="0" w:color="auto"/>
            <w:left w:val="none" w:sz="0" w:space="0" w:color="auto"/>
            <w:bottom w:val="none" w:sz="0" w:space="0" w:color="auto"/>
            <w:right w:val="none" w:sz="0" w:space="0" w:color="auto"/>
          </w:divBdr>
        </w:div>
        <w:div w:id="1211722305">
          <w:marLeft w:val="0"/>
          <w:marRight w:val="0"/>
          <w:marTop w:val="0"/>
          <w:marBottom w:val="0"/>
          <w:divBdr>
            <w:top w:val="none" w:sz="0" w:space="0" w:color="auto"/>
            <w:left w:val="none" w:sz="0" w:space="0" w:color="auto"/>
            <w:bottom w:val="none" w:sz="0" w:space="0" w:color="auto"/>
            <w:right w:val="none" w:sz="0" w:space="0" w:color="auto"/>
          </w:divBdr>
        </w:div>
        <w:div w:id="1253776186">
          <w:marLeft w:val="0"/>
          <w:marRight w:val="0"/>
          <w:marTop w:val="0"/>
          <w:marBottom w:val="0"/>
          <w:divBdr>
            <w:top w:val="none" w:sz="0" w:space="0" w:color="auto"/>
            <w:left w:val="none" w:sz="0" w:space="0" w:color="auto"/>
            <w:bottom w:val="none" w:sz="0" w:space="0" w:color="auto"/>
            <w:right w:val="none" w:sz="0" w:space="0" w:color="auto"/>
          </w:divBdr>
        </w:div>
        <w:div w:id="1656907936">
          <w:marLeft w:val="0"/>
          <w:marRight w:val="0"/>
          <w:marTop w:val="0"/>
          <w:marBottom w:val="0"/>
          <w:divBdr>
            <w:top w:val="none" w:sz="0" w:space="0" w:color="auto"/>
            <w:left w:val="none" w:sz="0" w:space="0" w:color="auto"/>
            <w:bottom w:val="none" w:sz="0" w:space="0" w:color="auto"/>
            <w:right w:val="none" w:sz="0" w:space="0" w:color="auto"/>
          </w:divBdr>
        </w:div>
      </w:divsChild>
    </w:div>
    <w:div w:id="18346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3073</Words>
  <Characters>1753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AB FREDA</vt:lpstr>
      <vt:lpstr>AB FREDA</vt:lpstr>
    </vt:vector>
  </TitlesOfParts>
  <Company>Vision XP</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FREDA</dc:title>
  <dc:subject/>
  <dc:creator>Student</dc:creator>
  <cp:keywords/>
  <dc:description/>
  <cp:lastModifiedBy>Aneta Nijazova</cp:lastModifiedBy>
  <cp:revision>4</cp:revision>
  <cp:lastPrinted>2020-07-10T08:45:00Z</cp:lastPrinted>
  <dcterms:created xsi:type="dcterms:W3CDTF">2020-12-27T18:12:00Z</dcterms:created>
  <dcterms:modified xsi:type="dcterms:W3CDTF">2020-12-27T18:26:00Z</dcterms:modified>
</cp:coreProperties>
</file>